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D02E" w14:textId="20CB84CC" w:rsidR="00AD0243" w:rsidRPr="00A01D8B" w:rsidRDefault="00AD0243" w:rsidP="00AD0243">
      <w:pPr>
        <w:jc w:val="center"/>
        <w:rPr>
          <w:rFonts w:ascii="Cambria" w:hAnsi="Cambria" w:cstheme="majorHAnsi"/>
          <w:b/>
          <w:bCs/>
          <w:sz w:val="32"/>
          <w:szCs w:val="32"/>
        </w:rPr>
      </w:pPr>
      <w:r w:rsidRPr="00A01D8B">
        <w:rPr>
          <w:rFonts w:ascii="Cambria" w:hAnsi="Cambria" w:cstheme="majorHAnsi"/>
          <w:b/>
          <w:bCs/>
          <w:sz w:val="32"/>
          <w:szCs w:val="32"/>
        </w:rPr>
        <w:t>ČESTNÉ PROHLÁŠENÍ O NEEXISTENCI PŘÍZNAKŮ VIROVÉHO INFEKČNÍHO ONEMOCNĚNÍ</w:t>
      </w:r>
    </w:p>
    <w:p w14:paraId="6399F2AD" w14:textId="77777777" w:rsid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</w:p>
    <w:p w14:paraId="28AAA23E" w14:textId="77777777" w:rsid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</w:p>
    <w:p w14:paraId="225058F8" w14:textId="2B51D24C" w:rsidR="00AD0243" w:rsidRPr="00A01D8B" w:rsidRDefault="00AD0243" w:rsidP="00A01D8B">
      <w:pPr>
        <w:spacing w:line="360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A01D8B">
        <w:rPr>
          <w:rFonts w:ascii="Cambria" w:hAnsi="Cambria" w:cstheme="majorHAnsi"/>
          <w:b/>
          <w:bCs/>
          <w:sz w:val="24"/>
          <w:szCs w:val="24"/>
        </w:rPr>
        <w:t>Jméno a příjmení (dítěte</w:t>
      </w:r>
      <w:r w:rsidRPr="00A01D8B">
        <w:rPr>
          <w:rFonts w:ascii="Cambria" w:hAnsi="Cambria" w:cstheme="majorHAnsi"/>
          <w:b/>
          <w:bCs/>
          <w:sz w:val="24"/>
          <w:szCs w:val="24"/>
        </w:rPr>
        <w:t>)</w:t>
      </w:r>
      <w:r w:rsidRPr="00A01D8B">
        <w:rPr>
          <w:rFonts w:ascii="Cambria" w:hAnsi="Cambria" w:cstheme="majorHAnsi"/>
          <w:b/>
          <w:bCs/>
          <w:sz w:val="24"/>
          <w:szCs w:val="24"/>
        </w:rPr>
        <w:t xml:space="preserve"> </w:t>
      </w:r>
      <w:r w:rsidRPr="00A01D8B">
        <w:rPr>
          <w:rFonts w:ascii="Cambria" w:hAnsi="Cambria" w:cstheme="majorHAnsi"/>
          <w:b/>
          <w:bCs/>
          <w:sz w:val="24"/>
          <w:szCs w:val="24"/>
        </w:rPr>
        <w:t>……………………………………………………</w:t>
      </w:r>
      <w:r w:rsidR="00A01D8B">
        <w:rPr>
          <w:rFonts w:ascii="Cambria" w:hAnsi="Cambria" w:cstheme="majorHAnsi"/>
          <w:b/>
          <w:bCs/>
          <w:sz w:val="24"/>
          <w:szCs w:val="24"/>
        </w:rPr>
        <w:t>………..</w:t>
      </w:r>
      <w:r w:rsidRPr="00A01D8B">
        <w:rPr>
          <w:rFonts w:ascii="Cambria" w:hAnsi="Cambria" w:cstheme="majorHAnsi"/>
          <w:b/>
          <w:bCs/>
          <w:sz w:val="24"/>
          <w:szCs w:val="24"/>
        </w:rPr>
        <w:t>……………………………….</w:t>
      </w:r>
    </w:p>
    <w:p w14:paraId="5CF41B1A" w14:textId="686BCBC0" w:rsidR="00AD0243" w:rsidRPr="00A01D8B" w:rsidRDefault="00AD0243" w:rsidP="00A01D8B">
      <w:pPr>
        <w:spacing w:line="360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A01D8B">
        <w:rPr>
          <w:rFonts w:ascii="Cambria" w:hAnsi="Cambria" w:cstheme="majorHAnsi"/>
          <w:b/>
          <w:bCs/>
          <w:sz w:val="24"/>
          <w:szCs w:val="24"/>
        </w:rPr>
        <w:t>D</w:t>
      </w:r>
      <w:r w:rsidRPr="00A01D8B">
        <w:rPr>
          <w:rFonts w:ascii="Cambria" w:hAnsi="Cambria" w:cstheme="majorHAnsi"/>
          <w:b/>
          <w:bCs/>
          <w:sz w:val="24"/>
          <w:szCs w:val="24"/>
        </w:rPr>
        <w:t>atum narození: ..............................................</w:t>
      </w:r>
      <w:r w:rsidRPr="00A01D8B">
        <w:rPr>
          <w:rFonts w:ascii="Cambria" w:hAnsi="Cambria" w:cstheme="majorHAnsi"/>
          <w:b/>
          <w:bCs/>
          <w:sz w:val="24"/>
          <w:szCs w:val="24"/>
        </w:rPr>
        <w:t>.....................................................................................</w:t>
      </w:r>
      <w:r w:rsidRPr="00A01D8B">
        <w:rPr>
          <w:rFonts w:ascii="Cambria" w:hAnsi="Cambria" w:cstheme="majorHAnsi"/>
          <w:b/>
          <w:bCs/>
          <w:sz w:val="24"/>
          <w:szCs w:val="24"/>
        </w:rPr>
        <w:t>......</w:t>
      </w:r>
    </w:p>
    <w:p w14:paraId="1BC08D8A" w14:textId="7CFD79CF" w:rsidR="00AD0243" w:rsidRDefault="00AD0243" w:rsidP="00A01D8B">
      <w:pPr>
        <w:spacing w:line="360" w:lineRule="auto"/>
        <w:jc w:val="center"/>
        <w:rPr>
          <w:rFonts w:ascii="Cambria" w:hAnsi="Cambria" w:cstheme="majorHAnsi"/>
          <w:sz w:val="24"/>
          <w:szCs w:val="24"/>
        </w:rPr>
      </w:pPr>
      <w:r w:rsidRPr="00A01D8B">
        <w:rPr>
          <w:rFonts w:ascii="Cambria" w:hAnsi="Cambria" w:cstheme="majorHAnsi"/>
          <w:b/>
          <w:bCs/>
          <w:sz w:val="24"/>
          <w:szCs w:val="24"/>
        </w:rPr>
        <w:t>T</w:t>
      </w:r>
      <w:r w:rsidRPr="00A01D8B">
        <w:rPr>
          <w:rFonts w:ascii="Cambria" w:hAnsi="Cambria" w:cstheme="majorHAnsi"/>
          <w:b/>
          <w:bCs/>
          <w:sz w:val="24"/>
          <w:szCs w:val="24"/>
        </w:rPr>
        <w:t>rvale bytem: …......................................................</w:t>
      </w:r>
      <w:r w:rsidRPr="00A01D8B">
        <w:rPr>
          <w:rFonts w:ascii="Cambria" w:hAnsi="Cambria" w:cstheme="majorHAnsi"/>
          <w:b/>
          <w:bCs/>
          <w:sz w:val="24"/>
          <w:szCs w:val="24"/>
        </w:rPr>
        <w:t>.......</w:t>
      </w:r>
      <w:r w:rsidRPr="00A01D8B">
        <w:rPr>
          <w:rFonts w:ascii="Cambria" w:hAnsi="Cambria" w:cstheme="majorHAnsi"/>
          <w:b/>
          <w:bCs/>
          <w:sz w:val="24"/>
          <w:szCs w:val="24"/>
        </w:rPr>
        <w:t>..............................................................................</w:t>
      </w:r>
    </w:p>
    <w:p w14:paraId="719748D3" w14:textId="77777777" w:rsidR="00AD0243" w:rsidRPr="00AD0243" w:rsidRDefault="00AD0243" w:rsidP="00AD0243">
      <w:pPr>
        <w:spacing w:line="360" w:lineRule="auto"/>
        <w:jc w:val="center"/>
        <w:rPr>
          <w:rFonts w:ascii="Cambria" w:hAnsi="Cambria" w:cstheme="majorHAnsi"/>
          <w:sz w:val="24"/>
          <w:szCs w:val="24"/>
        </w:rPr>
      </w:pPr>
    </w:p>
    <w:p w14:paraId="4502997C" w14:textId="0EE7C80A" w:rsidR="00AD0243" w:rsidRP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1. Prohlašuji, že se u výše uvedeného dítěte neprojevují a v posledních dvou týdnech neprojevily příznaky virového infekčního onemocnění (např. horečka, kašel, dušnost, náhlá ztráta chuti a čichu apod.). </w:t>
      </w:r>
    </w:p>
    <w:p w14:paraId="0FC70649" w14:textId="77777777" w:rsidR="00AD0243" w:rsidRP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2. Prohlašuji, že jsem byl seznámen s vymezením osob s rizikovými faktory a s doporučením, abych zvážil tyto rizikové faktory při rozhodování o účasti na vzdělávacích aktivitách. </w:t>
      </w:r>
    </w:p>
    <w:p w14:paraId="1927080A" w14:textId="77777777" w:rsid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</w:p>
    <w:p w14:paraId="451F6D9B" w14:textId="6CF1F3E8" w:rsidR="00AD0243" w:rsidRP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>V</w:t>
      </w:r>
      <w:r>
        <w:rPr>
          <w:rFonts w:ascii="Cambria" w:hAnsi="Cambria" w:cstheme="majorHAnsi"/>
          <w:sz w:val="24"/>
          <w:szCs w:val="24"/>
        </w:rPr>
        <w:t> Olomouci dne:………………………………………………..</w:t>
      </w:r>
    </w:p>
    <w:p w14:paraId="61BCAD85" w14:textId="202957FB" w:rsidR="00AD0243" w:rsidRP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Podpis zákonného zástupce </w:t>
      </w:r>
      <w:r>
        <w:rPr>
          <w:rFonts w:ascii="Cambria" w:hAnsi="Cambria" w:cstheme="majorHAnsi"/>
          <w:sz w:val="24"/>
          <w:szCs w:val="24"/>
        </w:rPr>
        <w:t>dítěte:…………………………………………………………………..</w:t>
      </w:r>
    </w:p>
    <w:p w14:paraId="15D6F623" w14:textId="77777777" w:rsidR="00AD0243" w:rsidRDefault="00AD0243" w:rsidP="00AD0243">
      <w:pPr>
        <w:jc w:val="both"/>
        <w:rPr>
          <w:rFonts w:ascii="Cambria" w:hAnsi="Cambria" w:cstheme="majorHAnsi"/>
          <w:sz w:val="24"/>
          <w:szCs w:val="24"/>
        </w:rPr>
      </w:pPr>
    </w:p>
    <w:p w14:paraId="1E59BBD5" w14:textId="7EB93028" w:rsidR="00AD0243" w:rsidRPr="00AD0243" w:rsidRDefault="00AD0243" w:rsidP="00AD0243">
      <w:pPr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AD0243">
        <w:rPr>
          <w:rFonts w:ascii="Cambria" w:hAnsi="Cambria" w:cstheme="majorHAnsi"/>
          <w:b/>
          <w:bCs/>
          <w:sz w:val="24"/>
          <w:szCs w:val="24"/>
        </w:rPr>
        <w:t xml:space="preserve">OSOBY S RIZIKOVÝMI FAKTORY </w:t>
      </w:r>
    </w:p>
    <w:p w14:paraId="4C1562F9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Ministerstvo zdravotnictví stanovilo následující rizikové faktory:  </w:t>
      </w:r>
    </w:p>
    <w:p w14:paraId="12A309EE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1. Věk nad 65 let s přidruženými chronickými chorobami. </w:t>
      </w:r>
    </w:p>
    <w:p w14:paraId="633FBFF1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2. Chronické onemocnění plic (zahrnuje i středně závažné a závažné astma bronchiale) s dlouhodobou systémovou farmakologickou léčbou. </w:t>
      </w:r>
    </w:p>
    <w:p w14:paraId="3E888109" w14:textId="0DA18512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>3. Onemocnění srdce nebo velkých cév s dlouhodobou systémovou farmakologickou léčbou např. hypertenze.</w:t>
      </w:r>
    </w:p>
    <w:p w14:paraId="54989B63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4. Porucha imunitního systému, např.  </w:t>
      </w:r>
    </w:p>
    <w:p w14:paraId="77FAAECD" w14:textId="048F9954" w:rsidR="00AD0243" w:rsidRPr="00AD0243" w:rsidRDefault="00AD0243" w:rsidP="00AD024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při imunosupresivní léčbě (steroidy, HIV apod.), </w:t>
      </w:r>
    </w:p>
    <w:p w14:paraId="0D11D216" w14:textId="7CA09F06" w:rsidR="00AD0243" w:rsidRPr="00AD0243" w:rsidRDefault="00AD0243" w:rsidP="00AD024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při protinádorové léčbě, </w:t>
      </w:r>
    </w:p>
    <w:p w14:paraId="66DF08A3" w14:textId="440E2D77" w:rsidR="00AD0243" w:rsidRPr="00AD0243" w:rsidRDefault="00AD0243" w:rsidP="00AD024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>po transplantaci solidních orgánů a/nebo kostní dřeně,</w:t>
      </w:r>
    </w:p>
    <w:p w14:paraId="697617BC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 5. Těžká obezita (BMI nad 40 kg/m2). </w:t>
      </w:r>
    </w:p>
    <w:p w14:paraId="37E6327D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6. Farmakologicky léčený diabetes mellitus. </w:t>
      </w:r>
    </w:p>
    <w:p w14:paraId="484F6333" w14:textId="77777777" w:rsid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7. Chronické onemocnění ledvin vyžadující dočasnou nebo trvalou podporu/náhradu funkce ledvin (dialýza). </w:t>
      </w:r>
    </w:p>
    <w:p w14:paraId="73879F29" w14:textId="152BB1C4" w:rsidR="00AD0243" w:rsidRP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8. Onemocnění jater (primární nebo sekundární). </w:t>
      </w:r>
    </w:p>
    <w:p w14:paraId="5A00BFC8" w14:textId="34F1DE5B" w:rsidR="00106F69" w:rsidRPr="00AD0243" w:rsidRDefault="00AD0243" w:rsidP="00AD0243">
      <w:pPr>
        <w:spacing w:line="240" w:lineRule="auto"/>
        <w:jc w:val="both"/>
        <w:rPr>
          <w:rFonts w:ascii="Cambria" w:hAnsi="Cambria" w:cstheme="majorHAnsi"/>
          <w:sz w:val="24"/>
          <w:szCs w:val="24"/>
        </w:rPr>
      </w:pPr>
      <w:r w:rsidRPr="00AD0243">
        <w:rPr>
          <w:rFonts w:ascii="Cambria" w:hAnsi="Cambria" w:cstheme="majorHAnsi"/>
          <w:sz w:val="24"/>
          <w:szCs w:val="24"/>
        </w:rPr>
        <w:t xml:space="preserve">Do rizikové skupiny patří osoba, která naplňuje alespoň jeden bod uvedený výše nebo pokud některý z bodů naplňuje jakákoliv osoba, která s ní žije ve společné domácnosti.  </w:t>
      </w:r>
    </w:p>
    <w:sectPr w:rsidR="00106F69" w:rsidRPr="00AD0243" w:rsidSect="00AD0243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5B2"/>
    <w:multiLevelType w:val="hybridMultilevel"/>
    <w:tmpl w:val="A2343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430"/>
    <w:multiLevelType w:val="hybridMultilevel"/>
    <w:tmpl w:val="8BC44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4"/>
    <w:rsid w:val="00106F69"/>
    <w:rsid w:val="00A01D8B"/>
    <w:rsid w:val="00AD0243"/>
    <w:rsid w:val="00C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41D3"/>
  <w15:chartTrackingRefBased/>
  <w15:docId w15:val="{B2A14ADA-C8AF-436C-94D0-2BD5CE7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3</cp:revision>
  <dcterms:created xsi:type="dcterms:W3CDTF">2020-05-13T13:35:00Z</dcterms:created>
  <dcterms:modified xsi:type="dcterms:W3CDTF">2020-05-13T13:48:00Z</dcterms:modified>
</cp:coreProperties>
</file>